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6"/>
          <w:szCs w:val="36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群众和企业到政府“最多跑一次”办事事项</w:t>
      </w:r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行政权力“最多跑一次”事项表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115"/>
        <w:gridCol w:w="2055"/>
        <w:gridCol w:w="1515"/>
        <w:gridCol w:w="153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子项名称</w:t>
            </w: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事项类型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实施部门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公共服务“最多跑一次”事项表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80"/>
        <w:gridCol w:w="2790"/>
        <w:gridCol w:w="153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实施部门（单位）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便民服务“最多跑一次”事项表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880"/>
        <w:gridCol w:w="2790"/>
        <w:gridCol w:w="153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实施部门（单位）</w:t>
            </w: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CDC"/>
    <w:multiLevelType w:val="singleLevel"/>
    <w:tmpl w:val="5A9F4CDC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40CFC"/>
    <w:rsid w:val="4AB40CF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2018-04-16T01:59:00Z</dcterms:created>
  <dc:creator>﹏尛不正经的男人＂</dc:creator>
  <cp:lastModifiedBy>﹏尛不正经的男人＂</cp:lastModifiedBy>
  <dcterms:modified xsi:type="dcterms:W3CDTF">2018-04-16T02:01:41Z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